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87DC16" w14:textId="77777777" w:rsidR="00A640EC" w:rsidRDefault="00A640EC" w:rsidP="00BD403A">
      <w:pPr>
        <w:rPr>
          <w:b/>
          <w:sz w:val="22"/>
          <w:szCs w:val="22"/>
        </w:rPr>
      </w:pPr>
      <w:r>
        <w:rPr>
          <w:b/>
          <w:sz w:val="22"/>
          <w:szCs w:val="22"/>
        </w:rPr>
        <w:t xml:space="preserve">THIS ENDORSEMENT IS ATTACHED TO AND MADE PART OF YOUR POLICY IN RESPONSE TO THE DISCLOSURE REQUIREMENTS OF THE TERRORISM RISK INSURANCE ACT.  THIS ENDORSEMENT </w:t>
      </w:r>
      <w:r w:rsidR="00BD403A">
        <w:rPr>
          <w:b/>
          <w:sz w:val="22"/>
          <w:szCs w:val="22"/>
        </w:rPr>
        <w:t xml:space="preserve">                                                                                                   </w:t>
      </w:r>
      <w:r>
        <w:rPr>
          <w:b/>
          <w:sz w:val="22"/>
          <w:szCs w:val="22"/>
        </w:rPr>
        <w:t>DOES NOT GRANT ANY COVERAGE OR CHANGE THE TERMS AND CONDITIONS OF ANY COVERAGE UNDER THE POLICY.</w:t>
      </w:r>
    </w:p>
    <w:p w14:paraId="5587DC17" w14:textId="77777777" w:rsidR="00A640EC" w:rsidRDefault="00A640EC">
      <w:pPr>
        <w:widowControl w:val="0"/>
        <w:spacing w:line="192" w:lineRule="auto"/>
        <w:jc w:val="both"/>
        <w:rPr>
          <w:sz w:val="32"/>
        </w:rPr>
      </w:pPr>
    </w:p>
    <w:p w14:paraId="5587DC18" w14:textId="77777777" w:rsidR="00A640EC" w:rsidRDefault="00A640EC">
      <w:pPr>
        <w:ind w:left="720" w:hanging="720"/>
        <w:rPr>
          <w:strike/>
          <w:sz w:val="32"/>
          <w:szCs w:val="32"/>
        </w:rPr>
      </w:pPr>
      <w:r>
        <w:rPr>
          <w:rFonts w:ascii="Wingdings" w:hAnsi="Wingdings"/>
          <w:sz w:val="32"/>
          <w:szCs w:val="32"/>
        </w:rPr>
        <w:t></w:t>
      </w:r>
      <w:r>
        <w:rPr>
          <w:sz w:val="32"/>
          <w:szCs w:val="32"/>
        </w:rPr>
        <w:tab/>
      </w:r>
      <w:r>
        <w:rPr>
          <w:b/>
          <w:sz w:val="32"/>
          <w:szCs w:val="32"/>
        </w:rPr>
        <w:t>Disclosure Pursuant to Terrorism Risk Insurance Act</w:t>
      </w:r>
    </w:p>
    <w:p w14:paraId="5587DC19" w14:textId="77777777" w:rsidR="00A640EC" w:rsidRDefault="00A640EC">
      <w:pPr>
        <w:rPr>
          <w:sz w:val="22"/>
          <w:szCs w:val="22"/>
        </w:rPr>
      </w:pPr>
    </w:p>
    <w:p w14:paraId="5587DC1A" w14:textId="77777777" w:rsidR="00A640EC" w:rsidRPr="00F728B7" w:rsidRDefault="00A640EC">
      <w:pPr>
        <w:rPr>
          <w:sz w:val="24"/>
          <w:szCs w:val="24"/>
        </w:rPr>
      </w:pPr>
      <w:r w:rsidRPr="00F728B7">
        <w:rPr>
          <w:sz w:val="24"/>
          <w:szCs w:val="24"/>
        </w:rPr>
        <w:t>This endorsement modifies insurance provided by the following policies:</w:t>
      </w:r>
    </w:p>
    <w:p w14:paraId="5587DC1B" w14:textId="77777777" w:rsidR="00A640EC" w:rsidRPr="00F728B7" w:rsidRDefault="00A640EC">
      <w:pPr>
        <w:rPr>
          <w:sz w:val="24"/>
          <w:szCs w:val="24"/>
        </w:rPr>
      </w:pPr>
    </w:p>
    <w:p w14:paraId="5587DC1C" w14:textId="77777777" w:rsidR="00A640EC" w:rsidRPr="00F728B7" w:rsidRDefault="00A640EC">
      <w:pPr>
        <w:rPr>
          <w:sz w:val="24"/>
          <w:szCs w:val="24"/>
        </w:rPr>
      </w:pPr>
      <w:r w:rsidRPr="00F728B7">
        <w:rPr>
          <w:sz w:val="24"/>
          <w:szCs w:val="24"/>
        </w:rPr>
        <w:t xml:space="preserve">CONDOMINIUM </w:t>
      </w:r>
      <w:r w:rsidR="00723BF8" w:rsidRPr="00F728B7">
        <w:rPr>
          <w:sz w:val="24"/>
          <w:szCs w:val="24"/>
        </w:rPr>
        <w:t xml:space="preserve">ASSOCIATION INSURANCE </w:t>
      </w:r>
      <w:r w:rsidRPr="00F728B7">
        <w:rPr>
          <w:sz w:val="24"/>
          <w:szCs w:val="24"/>
        </w:rPr>
        <w:t>POLICY</w:t>
      </w:r>
    </w:p>
    <w:p w14:paraId="5587DC1D" w14:textId="77777777" w:rsidR="00A640EC" w:rsidRPr="00F728B7" w:rsidRDefault="00A640EC">
      <w:pPr>
        <w:rPr>
          <w:sz w:val="24"/>
          <w:szCs w:val="24"/>
        </w:rPr>
      </w:pPr>
      <w:r w:rsidRPr="00F728B7">
        <w:rPr>
          <w:sz w:val="24"/>
          <w:szCs w:val="24"/>
        </w:rPr>
        <w:t xml:space="preserve">COOPERATIVE APARTMENT </w:t>
      </w:r>
      <w:r w:rsidR="00723BF8" w:rsidRPr="00F728B7">
        <w:rPr>
          <w:sz w:val="24"/>
          <w:szCs w:val="24"/>
        </w:rPr>
        <w:t xml:space="preserve">INSURANCE </w:t>
      </w:r>
      <w:r w:rsidRPr="00F728B7">
        <w:rPr>
          <w:sz w:val="24"/>
          <w:szCs w:val="24"/>
        </w:rPr>
        <w:t>POLICY</w:t>
      </w:r>
    </w:p>
    <w:p w14:paraId="5587DC1E" w14:textId="77777777" w:rsidR="00A640EC" w:rsidRPr="00F728B7" w:rsidRDefault="00A640EC">
      <w:pPr>
        <w:rPr>
          <w:sz w:val="24"/>
          <w:szCs w:val="24"/>
        </w:rPr>
      </w:pPr>
      <w:r w:rsidRPr="00F728B7">
        <w:rPr>
          <w:sz w:val="24"/>
          <w:szCs w:val="24"/>
        </w:rPr>
        <w:t xml:space="preserve">HOMEOWNERS ASSOCIATION </w:t>
      </w:r>
      <w:r w:rsidR="00723BF8" w:rsidRPr="00F728B7">
        <w:rPr>
          <w:sz w:val="24"/>
          <w:szCs w:val="24"/>
        </w:rPr>
        <w:t xml:space="preserve">INSURANCE </w:t>
      </w:r>
      <w:r w:rsidRPr="00F728B7">
        <w:rPr>
          <w:sz w:val="24"/>
          <w:szCs w:val="24"/>
        </w:rPr>
        <w:t>POLICY</w:t>
      </w:r>
    </w:p>
    <w:p w14:paraId="5587DC1F" w14:textId="77777777" w:rsidR="00A640EC" w:rsidRPr="00F728B7" w:rsidRDefault="00A640EC">
      <w:pPr>
        <w:rPr>
          <w:sz w:val="24"/>
          <w:szCs w:val="24"/>
        </w:rPr>
      </w:pPr>
      <w:r w:rsidRPr="00F728B7">
        <w:rPr>
          <w:sz w:val="24"/>
          <w:szCs w:val="24"/>
        </w:rPr>
        <w:t xml:space="preserve">OFFICE CONDOMINIUM </w:t>
      </w:r>
      <w:r w:rsidR="00723BF8" w:rsidRPr="00F728B7">
        <w:rPr>
          <w:sz w:val="24"/>
          <w:szCs w:val="24"/>
        </w:rPr>
        <w:t xml:space="preserve">ASSOCIATION INSURANCE </w:t>
      </w:r>
      <w:r w:rsidRPr="00F728B7">
        <w:rPr>
          <w:sz w:val="24"/>
          <w:szCs w:val="24"/>
        </w:rPr>
        <w:t>POLICY</w:t>
      </w:r>
    </w:p>
    <w:p w14:paraId="5587DC20" w14:textId="77777777" w:rsidR="00A640EC" w:rsidRDefault="00A640EC">
      <w:pPr>
        <w:rPr>
          <w:sz w:val="16"/>
        </w:rPr>
      </w:pPr>
    </w:p>
    <w:tbl>
      <w:tblPr>
        <w:tblW w:w="0" w:type="auto"/>
        <w:tblInd w:w="58" w:type="dxa"/>
        <w:tblLayout w:type="fixed"/>
        <w:tblCellMar>
          <w:left w:w="61" w:type="dxa"/>
          <w:right w:w="61" w:type="dxa"/>
        </w:tblCellMar>
        <w:tblLook w:val="0000" w:firstRow="0" w:lastRow="0" w:firstColumn="0" w:lastColumn="0" w:noHBand="0" w:noVBand="0"/>
      </w:tblPr>
      <w:tblGrid>
        <w:gridCol w:w="903"/>
        <w:gridCol w:w="9177"/>
      </w:tblGrid>
      <w:tr w:rsidR="00A640EC" w14:paraId="5587DC26" w14:textId="77777777">
        <w:trPr>
          <w:cantSplit/>
        </w:trPr>
        <w:tc>
          <w:tcPr>
            <w:tcW w:w="903" w:type="dxa"/>
            <w:tcBorders>
              <w:top w:val="nil"/>
              <w:left w:val="nil"/>
              <w:bottom w:val="nil"/>
              <w:right w:val="nil"/>
            </w:tcBorders>
          </w:tcPr>
          <w:p w14:paraId="5587DC21" w14:textId="77777777" w:rsidR="00A640EC" w:rsidRDefault="00A640EC">
            <w:pPr>
              <w:pStyle w:val="tabletext"/>
            </w:pPr>
          </w:p>
          <w:p w14:paraId="5587DC22" w14:textId="77777777" w:rsidR="00A640EC" w:rsidRDefault="00A640EC">
            <w:pPr>
              <w:pStyle w:val="tabletext"/>
            </w:pPr>
            <w:r>
              <w:t xml:space="preserve">     </w:t>
            </w:r>
            <w:bookmarkStart w:id="0" w:name="IncTerror"/>
            <w:bookmarkEnd w:id="0"/>
          </w:p>
          <w:p w14:paraId="5587DC23" w14:textId="77777777" w:rsidR="00A640EC" w:rsidRDefault="00A640EC">
            <w:pPr>
              <w:pStyle w:val="tabletext"/>
            </w:pPr>
          </w:p>
        </w:tc>
        <w:tc>
          <w:tcPr>
            <w:tcW w:w="9177" w:type="dxa"/>
            <w:tcBorders>
              <w:top w:val="nil"/>
              <w:left w:val="nil"/>
              <w:bottom w:val="nil"/>
              <w:right w:val="nil"/>
            </w:tcBorders>
          </w:tcPr>
          <w:p w14:paraId="5587DC24" w14:textId="77777777" w:rsidR="00A640EC" w:rsidRDefault="00A640EC">
            <w:pPr>
              <w:pStyle w:val="tabletext"/>
              <w:rPr>
                <w:sz w:val="16"/>
              </w:rPr>
            </w:pPr>
          </w:p>
          <w:p w14:paraId="5587DC25" w14:textId="77777777" w:rsidR="00A640EC" w:rsidRDefault="00A640EC">
            <w:pPr>
              <w:pStyle w:val="tabletext"/>
              <w:rPr>
                <w:b/>
                <w:sz w:val="24"/>
                <w:szCs w:val="24"/>
              </w:rPr>
            </w:pPr>
            <w:r>
              <w:rPr>
                <w:b/>
                <w:sz w:val="24"/>
                <w:szCs w:val="24"/>
              </w:rPr>
              <w:t xml:space="preserve">This policy includes coverage for Certified Acts of Terrorism.   Please refer to the applicable charge below. </w:t>
            </w:r>
          </w:p>
        </w:tc>
      </w:tr>
      <w:tr w:rsidR="00A640EC" w14:paraId="5587DC29" w14:textId="77777777">
        <w:trPr>
          <w:cantSplit/>
        </w:trPr>
        <w:tc>
          <w:tcPr>
            <w:tcW w:w="903" w:type="dxa"/>
            <w:tcBorders>
              <w:top w:val="nil"/>
              <w:left w:val="nil"/>
              <w:bottom w:val="nil"/>
              <w:right w:val="nil"/>
            </w:tcBorders>
          </w:tcPr>
          <w:p w14:paraId="5587DC27" w14:textId="77777777" w:rsidR="00A640EC" w:rsidRDefault="00A640EC">
            <w:pPr>
              <w:pStyle w:val="tabletext"/>
              <w:rPr>
                <w:sz w:val="22"/>
                <w:szCs w:val="22"/>
              </w:rPr>
            </w:pPr>
          </w:p>
        </w:tc>
        <w:tc>
          <w:tcPr>
            <w:tcW w:w="9177" w:type="dxa"/>
            <w:tcBorders>
              <w:top w:val="nil"/>
              <w:left w:val="nil"/>
              <w:bottom w:val="nil"/>
              <w:right w:val="nil"/>
            </w:tcBorders>
          </w:tcPr>
          <w:p w14:paraId="5587DC28" w14:textId="77777777" w:rsidR="00A640EC" w:rsidRDefault="00A640EC">
            <w:pPr>
              <w:pStyle w:val="tabletext"/>
              <w:rPr>
                <w:sz w:val="22"/>
                <w:szCs w:val="22"/>
              </w:rPr>
            </w:pPr>
          </w:p>
        </w:tc>
      </w:tr>
    </w:tbl>
    <w:p w14:paraId="5587DC2A" w14:textId="77777777" w:rsidR="00A640EC" w:rsidRPr="00F728B7" w:rsidRDefault="00A640EC">
      <w:pPr>
        <w:pStyle w:val="blocktext1"/>
        <w:ind w:left="3600" w:firstLine="720"/>
        <w:rPr>
          <w:b/>
          <w:bCs/>
          <w:sz w:val="24"/>
          <w:szCs w:val="24"/>
        </w:rPr>
      </w:pPr>
      <w:r w:rsidRPr="00F728B7">
        <w:rPr>
          <w:b/>
          <w:bCs/>
          <w:sz w:val="24"/>
          <w:szCs w:val="24"/>
        </w:rPr>
        <w:t>SCHEDULE</w:t>
      </w:r>
    </w:p>
    <w:tbl>
      <w:tblPr>
        <w:tblW w:w="0" w:type="auto"/>
        <w:tblInd w:w="58" w:type="dxa"/>
        <w:tblBorders>
          <w:top w:val="single" w:sz="4" w:space="0" w:color="auto"/>
          <w:left w:val="single" w:sz="4" w:space="0" w:color="auto"/>
          <w:bottom w:val="single" w:sz="4" w:space="0" w:color="auto"/>
          <w:right w:val="single" w:sz="4" w:space="0" w:color="auto"/>
        </w:tblBorders>
        <w:tblLayout w:type="fixed"/>
        <w:tblCellMar>
          <w:left w:w="61" w:type="dxa"/>
          <w:right w:w="61" w:type="dxa"/>
        </w:tblCellMar>
        <w:tblLook w:val="0000" w:firstRow="0" w:lastRow="0" w:firstColumn="0" w:lastColumn="0" w:noHBand="0" w:noVBand="0"/>
      </w:tblPr>
      <w:tblGrid>
        <w:gridCol w:w="4143"/>
        <w:gridCol w:w="3600"/>
        <w:gridCol w:w="2970"/>
      </w:tblGrid>
      <w:tr w:rsidR="00A640EC" w14:paraId="5587DC2E" w14:textId="77777777" w:rsidTr="004C3536">
        <w:trPr>
          <w:cantSplit/>
        </w:trPr>
        <w:tc>
          <w:tcPr>
            <w:tcW w:w="4143" w:type="dxa"/>
          </w:tcPr>
          <w:p w14:paraId="5587DC2B" w14:textId="77777777" w:rsidR="00A640EC" w:rsidRDefault="00A640EC">
            <w:pPr>
              <w:pStyle w:val="tabletext"/>
            </w:pPr>
          </w:p>
        </w:tc>
        <w:tc>
          <w:tcPr>
            <w:tcW w:w="3600" w:type="dxa"/>
          </w:tcPr>
          <w:p w14:paraId="5587DC2C" w14:textId="77777777" w:rsidR="00A640EC" w:rsidRPr="00CA06D4" w:rsidRDefault="00CA06D4">
            <w:pPr>
              <w:pStyle w:val="tabletext"/>
              <w:rPr>
                <w:b/>
              </w:rPr>
            </w:pPr>
            <w:r>
              <w:rPr>
                <w:b/>
              </w:rPr>
              <w:t>PREMIUM</w:t>
            </w:r>
          </w:p>
        </w:tc>
        <w:tc>
          <w:tcPr>
            <w:tcW w:w="2970" w:type="dxa"/>
          </w:tcPr>
          <w:p w14:paraId="5587DC2D" w14:textId="77777777" w:rsidR="00A640EC" w:rsidRDefault="00A640EC">
            <w:pPr>
              <w:pStyle w:val="tabletext"/>
              <w:jc w:val="center"/>
              <w:rPr>
                <w:u w:val="single"/>
              </w:rPr>
            </w:pPr>
          </w:p>
        </w:tc>
      </w:tr>
      <w:tr w:rsidR="00A640EC" w14:paraId="5587DC32" w14:textId="77777777" w:rsidTr="004C3536">
        <w:trPr>
          <w:cantSplit/>
          <w:trHeight w:val="393"/>
        </w:trPr>
        <w:tc>
          <w:tcPr>
            <w:tcW w:w="4143" w:type="dxa"/>
          </w:tcPr>
          <w:p w14:paraId="5587DC2F" w14:textId="77777777" w:rsidR="00A640EC" w:rsidRDefault="00A640EC">
            <w:pPr>
              <w:pStyle w:val="tabletext"/>
            </w:pPr>
            <w:r>
              <w:rPr>
                <w:b/>
                <w:bCs/>
              </w:rPr>
              <w:t xml:space="preserve">Terrorism </w:t>
            </w:r>
            <w:r>
              <w:rPr>
                <w:b/>
                <w:bCs/>
                <w:u w:val="single"/>
              </w:rPr>
              <w:t>(Certified Acts)</w:t>
            </w:r>
            <w:bookmarkStart w:id="1" w:name="FirePremiumX"/>
            <w:bookmarkEnd w:id="1"/>
            <w:r>
              <w:tab/>
            </w:r>
          </w:p>
        </w:tc>
        <w:tc>
          <w:tcPr>
            <w:tcW w:w="3600" w:type="dxa"/>
          </w:tcPr>
          <w:p w14:paraId="5587DC30" w14:textId="77777777" w:rsidR="00A640EC" w:rsidRPr="004C3536" w:rsidRDefault="00CA06D4">
            <w:pPr>
              <w:pStyle w:val="tabletext"/>
              <w:tabs>
                <w:tab w:val="right" w:pos="1267"/>
              </w:tabs>
              <w:rPr>
                <w:b/>
              </w:rPr>
            </w:pPr>
            <w:bookmarkStart w:id="2" w:name="TerrorPremiumX"/>
            <w:bookmarkEnd w:id="2"/>
            <w:r w:rsidRPr="004C3536">
              <w:rPr>
                <w:b/>
              </w:rPr>
              <w:t>$</w:t>
            </w:r>
          </w:p>
        </w:tc>
        <w:tc>
          <w:tcPr>
            <w:tcW w:w="2970" w:type="dxa"/>
          </w:tcPr>
          <w:p w14:paraId="5587DC31" w14:textId="77777777" w:rsidR="00A640EC" w:rsidRDefault="00A640EC">
            <w:pPr>
              <w:pStyle w:val="tabletext"/>
              <w:tabs>
                <w:tab w:val="right" w:pos="1267"/>
              </w:tabs>
            </w:pPr>
            <w:bookmarkStart w:id="3" w:name="TotalPremiumX"/>
            <w:bookmarkEnd w:id="3"/>
          </w:p>
        </w:tc>
      </w:tr>
      <w:tr w:rsidR="00CA06D4" w14:paraId="5587DC36" w14:textId="77777777" w:rsidTr="004C3536">
        <w:trPr>
          <w:cantSplit/>
          <w:trHeight w:val="117"/>
        </w:trPr>
        <w:tc>
          <w:tcPr>
            <w:tcW w:w="4143" w:type="dxa"/>
          </w:tcPr>
          <w:p w14:paraId="5587DC33" w14:textId="77777777" w:rsidR="00CA06D4" w:rsidRDefault="00CA06D4">
            <w:pPr>
              <w:pStyle w:val="tabletext"/>
              <w:rPr>
                <w:b/>
                <w:bCs/>
              </w:rPr>
            </w:pPr>
          </w:p>
        </w:tc>
        <w:tc>
          <w:tcPr>
            <w:tcW w:w="3600" w:type="dxa"/>
          </w:tcPr>
          <w:p w14:paraId="5587DC34" w14:textId="77777777" w:rsidR="00CA06D4" w:rsidRPr="00CA06D4" w:rsidRDefault="00CA06D4">
            <w:pPr>
              <w:pStyle w:val="tabletext"/>
              <w:tabs>
                <w:tab w:val="right" w:pos="1267"/>
              </w:tabs>
              <w:rPr>
                <w:b/>
              </w:rPr>
            </w:pPr>
          </w:p>
        </w:tc>
        <w:tc>
          <w:tcPr>
            <w:tcW w:w="2970" w:type="dxa"/>
          </w:tcPr>
          <w:p w14:paraId="5587DC35" w14:textId="77777777" w:rsidR="00CA06D4" w:rsidRDefault="00CA06D4">
            <w:pPr>
              <w:pStyle w:val="tabletext"/>
              <w:tabs>
                <w:tab w:val="right" w:pos="1267"/>
              </w:tabs>
            </w:pPr>
          </w:p>
        </w:tc>
      </w:tr>
      <w:tr w:rsidR="00A640EC" w14:paraId="5587DC3A" w14:textId="77777777" w:rsidTr="004C3536">
        <w:trPr>
          <w:cantSplit/>
          <w:trHeight w:val="393"/>
        </w:trPr>
        <w:tc>
          <w:tcPr>
            <w:tcW w:w="4143" w:type="dxa"/>
          </w:tcPr>
          <w:p w14:paraId="5587DC37" w14:textId="77777777" w:rsidR="00A640EC" w:rsidRPr="004C3536" w:rsidRDefault="00723BF8">
            <w:pPr>
              <w:pStyle w:val="tabletext"/>
              <w:rPr>
                <w:b/>
                <w:bCs/>
                <w:highlight w:val="yellow"/>
              </w:rPr>
            </w:pPr>
            <w:r w:rsidRPr="004C3536">
              <w:rPr>
                <w:b/>
                <w:bCs/>
              </w:rPr>
              <w:t>Federal share of terrorism losses</w:t>
            </w:r>
          </w:p>
        </w:tc>
        <w:tc>
          <w:tcPr>
            <w:tcW w:w="3600" w:type="dxa"/>
          </w:tcPr>
          <w:p w14:paraId="5587DC38" w14:textId="728D5CA2" w:rsidR="00A640EC" w:rsidRPr="004C3536" w:rsidRDefault="009F4FDF">
            <w:pPr>
              <w:pStyle w:val="tabletext"/>
              <w:rPr>
                <w:b/>
                <w:bCs/>
                <w:highlight w:val="yellow"/>
              </w:rPr>
            </w:pPr>
            <w:r>
              <w:rPr>
                <w:b/>
                <w:bCs/>
              </w:rPr>
              <w:t>80%</w:t>
            </w:r>
          </w:p>
        </w:tc>
        <w:tc>
          <w:tcPr>
            <w:tcW w:w="2970" w:type="dxa"/>
          </w:tcPr>
          <w:p w14:paraId="5587DC39" w14:textId="77777777" w:rsidR="00A640EC" w:rsidRDefault="00A640EC">
            <w:pPr>
              <w:pStyle w:val="tabletext"/>
              <w:rPr>
                <w:b/>
                <w:bCs/>
                <w:highlight w:val="yellow"/>
              </w:rPr>
            </w:pPr>
          </w:p>
        </w:tc>
      </w:tr>
      <w:tr w:rsidR="00723BF8" w14:paraId="5587DC3E" w14:textId="77777777" w:rsidTr="004C3536">
        <w:trPr>
          <w:cantSplit/>
          <w:trHeight w:val="393"/>
        </w:trPr>
        <w:tc>
          <w:tcPr>
            <w:tcW w:w="4143" w:type="dxa"/>
          </w:tcPr>
          <w:p w14:paraId="5587DC3B" w14:textId="34279888" w:rsidR="00723BF8" w:rsidRPr="004C3536" w:rsidRDefault="00723BF8" w:rsidP="00F1307A">
            <w:pPr>
              <w:pStyle w:val="tabletext"/>
              <w:rPr>
                <w:b/>
                <w:bCs/>
                <w:highlight w:val="yellow"/>
              </w:rPr>
            </w:pPr>
          </w:p>
        </w:tc>
        <w:tc>
          <w:tcPr>
            <w:tcW w:w="3600" w:type="dxa"/>
          </w:tcPr>
          <w:p w14:paraId="5587DC3C" w14:textId="6E135F9D" w:rsidR="00723BF8" w:rsidRPr="004C3536" w:rsidRDefault="00723BF8" w:rsidP="00F1307A">
            <w:pPr>
              <w:pStyle w:val="tabletext"/>
              <w:rPr>
                <w:b/>
                <w:bCs/>
                <w:highlight w:val="yellow"/>
              </w:rPr>
            </w:pPr>
          </w:p>
        </w:tc>
        <w:tc>
          <w:tcPr>
            <w:tcW w:w="2970" w:type="dxa"/>
          </w:tcPr>
          <w:p w14:paraId="5587DC3D" w14:textId="77777777" w:rsidR="00723BF8" w:rsidRDefault="00723BF8">
            <w:pPr>
              <w:pStyle w:val="tabletext"/>
              <w:rPr>
                <w:b/>
                <w:bCs/>
                <w:highlight w:val="yellow"/>
              </w:rPr>
            </w:pPr>
          </w:p>
        </w:tc>
      </w:tr>
      <w:tr w:rsidR="00723BF8" w14:paraId="5587DC42" w14:textId="77777777" w:rsidTr="004C3536">
        <w:trPr>
          <w:cantSplit/>
          <w:trHeight w:val="393"/>
        </w:trPr>
        <w:tc>
          <w:tcPr>
            <w:tcW w:w="4143" w:type="dxa"/>
          </w:tcPr>
          <w:p w14:paraId="5587DC3F" w14:textId="77777777" w:rsidR="00723BF8" w:rsidRDefault="00723BF8">
            <w:pPr>
              <w:pStyle w:val="tabletext"/>
              <w:rPr>
                <w:b/>
                <w:bCs/>
                <w:highlight w:val="yellow"/>
              </w:rPr>
            </w:pPr>
          </w:p>
        </w:tc>
        <w:tc>
          <w:tcPr>
            <w:tcW w:w="3600" w:type="dxa"/>
          </w:tcPr>
          <w:p w14:paraId="5587DC40" w14:textId="77777777" w:rsidR="00723BF8" w:rsidRDefault="00723BF8">
            <w:pPr>
              <w:pStyle w:val="tabletext"/>
              <w:rPr>
                <w:b/>
                <w:bCs/>
                <w:highlight w:val="yellow"/>
              </w:rPr>
            </w:pPr>
          </w:p>
        </w:tc>
        <w:tc>
          <w:tcPr>
            <w:tcW w:w="2970" w:type="dxa"/>
          </w:tcPr>
          <w:p w14:paraId="5587DC41" w14:textId="77777777" w:rsidR="00723BF8" w:rsidRDefault="00723BF8">
            <w:pPr>
              <w:pStyle w:val="tabletext"/>
              <w:rPr>
                <w:b/>
                <w:bCs/>
                <w:highlight w:val="yellow"/>
              </w:rPr>
            </w:pPr>
          </w:p>
        </w:tc>
      </w:tr>
    </w:tbl>
    <w:p w14:paraId="5587DC43" w14:textId="77777777" w:rsidR="00A640EC" w:rsidRDefault="00A640EC">
      <w:pPr>
        <w:pStyle w:val="blocktext1"/>
      </w:pPr>
    </w:p>
    <w:p w14:paraId="5587DC44" w14:textId="77777777" w:rsidR="00A640EC" w:rsidRPr="00F728B7" w:rsidRDefault="00A640EC" w:rsidP="00F728B7">
      <w:pPr>
        <w:ind w:left="630" w:right="180" w:hanging="630"/>
        <w:jc w:val="both"/>
        <w:rPr>
          <w:b/>
          <w:sz w:val="24"/>
          <w:szCs w:val="24"/>
        </w:rPr>
      </w:pPr>
      <w:r>
        <w:rPr>
          <w:b/>
          <w:sz w:val="22"/>
          <w:szCs w:val="22"/>
        </w:rPr>
        <w:t>A.</w:t>
      </w:r>
      <w:r>
        <w:rPr>
          <w:b/>
          <w:sz w:val="22"/>
          <w:szCs w:val="22"/>
        </w:rPr>
        <w:tab/>
      </w:r>
      <w:r w:rsidRPr="00F728B7">
        <w:rPr>
          <w:b/>
          <w:sz w:val="24"/>
          <w:szCs w:val="24"/>
        </w:rPr>
        <w:t>DISCLOSURE OF PREMIUM</w:t>
      </w:r>
    </w:p>
    <w:p w14:paraId="5587DC45" w14:textId="77777777" w:rsidR="00A640EC" w:rsidRPr="00F728B7" w:rsidRDefault="00A640EC" w:rsidP="00F728B7">
      <w:pPr>
        <w:spacing w:before="80"/>
        <w:ind w:left="630" w:right="180" w:hanging="630"/>
        <w:jc w:val="both"/>
        <w:rPr>
          <w:sz w:val="24"/>
          <w:szCs w:val="24"/>
        </w:rPr>
      </w:pPr>
      <w:r w:rsidRPr="00F728B7">
        <w:rPr>
          <w:sz w:val="24"/>
          <w:szCs w:val="24"/>
        </w:rPr>
        <w:tab/>
        <w:t>In accordance with the federal Terrorism Risk Insurance Act, we are required to provide you with a notice disclosing the portion of your premium, if any, attributable to coverage for terrorist acts certified under that Act. The portion of your premium attributable to such coverage is shown in the Schedule of this endorsement or in the policy Declarations.</w:t>
      </w:r>
    </w:p>
    <w:p w14:paraId="5587DC46" w14:textId="77777777" w:rsidR="00A640EC" w:rsidRPr="00F728B7" w:rsidRDefault="00A640EC" w:rsidP="00F728B7">
      <w:pPr>
        <w:ind w:left="630" w:right="180" w:hanging="630"/>
        <w:jc w:val="both"/>
        <w:rPr>
          <w:sz w:val="24"/>
          <w:szCs w:val="24"/>
        </w:rPr>
      </w:pPr>
    </w:p>
    <w:p w14:paraId="5587DC47" w14:textId="77777777" w:rsidR="00BD403A" w:rsidRPr="00F728B7" w:rsidRDefault="00BD403A" w:rsidP="00F728B7">
      <w:pPr>
        <w:ind w:left="630" w:right="180" w:hanging="630"/>
        <w:jc w:val="both"/>
        <w:rPr>
          <w:b/>
          <w:sz w:val="24"/>
          <w:szCs w:val="24"/>
        </w:rPr>
      </w:pPr>
      <w:r w:rsidRPr="00F728B7">
        <w:rPr>
          <w:b/>
          <w:sz w:val="24"/>
          <w:szCs w:val="24"/>
        </w:rPr>
        <w:t>B.</w:t>
      </w:r>
      <w:r w:rsidRPr="00F728B7">
        <w:rPr>
          <w:b/>
          <w:sz w:val="24"/>
          <w:szCs w:val="24"/>
        </w:rPr>
        <w:tab/>
        <w:t>DISCLOSURE OF FEDERAL PARTICIPATION IN PAYMENT OF TERRORISM LOSSES</w:t>
      </w:r>
    </w:p>
    <w:p w14:paraId="5587DC48" w14:textId="77777777" w:rsidR="00BD403A" w:rsidRPr="00F728B7" w:rsidRDefault="00BD403A" w:rsidP="00F728B7">
      <w:pPr>
        <w:spacing w:before="80"/>
        <w:ind w:left="630" w:right="180" w:hanging="630"/>
        <w:jc w:val="both"/>
        <w:rPr>
          <w:sz w:val="24"/>
          <w:szCs w:val="24"/>
        </w:rPr>
      </w:pPr>
      <w:r w:rsidRPr="00F728B7">
        <w:rPr>
          <w:sz w:val="24"/>
          <w:szCs w:val="24"/>
        </w:rPr>
        <w:tab/>
        <w:t xml:space="preserve">The United States Government, Department of the Treasury, will pay a share of terrorism losses insured under the federal program. The federal share </w:t>
      </w:r>
      <w:proofErr w:type="gramStart"/>
      <w:r w:rsidRPr="00F728B7">
        <w:rPr>
          <w:sz w:val="24"/>
          <w:szCs w:val="24"/>
        </w:rPr>
        <w:t xml:space="preserve">equals </w:t>
      </w:r>
      <w:r w:rsidR="00173DA5" w:rsidRPr="00F728B7">
        <w:rPr>
          <w:sz w:val="24"/>
          <w:szCs w:val="24"/>
        </w:rPr>
        <w:t xml:space="preserve"> a</w:t>
      </w:r>
      <w:proofErr w:type="gramEnd"/>
      <w:r w:rsidR="00173DA5" w:rsidRPr="00F728B7">
        <w:rPr>
          <w:sz w:val="24"/>
          <w:szCs w:val="24"/>
        </w:rPr>
        <w:t xml:space="preserve"> percentage, as shown in the Schedule above,</w:t>
      </w:r>
      <w:r w:rsidRPr="00F728B7">
        <w:rPr>
          <w:sz w:val="24"/>
          <w:szCs w:val="24"/>
        </w:rPr>
        <w:t xml:space="preserve"> of that portion of the amount of such insured losses that exceeds the applicable insurer retention. However, if aggregate insured losses attributable to terrorist acts certified under the Terrorism Risk Insurance Act exceed $100 billion in a </w:t>
      </w:r>
      <w:r w:rsidR="00173DA5" w:rsidRPr="00F728B7">
        <w:rPr>
          <w:sz w:val="24"/>
          <w:szCs w:val="24"/>
        </w:rPr>
        <w:t>calendar</w:t>
      </w:r>
      <w:r w:rsidRPr="00F728B7">
        <w:rPr>
          <w:sz w:val="24"/>
          <w:szCs w:val="24"/>
        </w:rPr>
        <w:t xml:space="preserve"> </w:t>
      </w:r>
      <w:proofErr w:type="gramStart"/>
      <w:r w:rsidR="00173DA5" w:rsidRPr="00F728B7">
        <w:rPr>
          <w:sz w:val="24"/>
          <w:szCs w:val="24"/>
        </w:rPr>
        <w:t>y</w:t>
      </w:r>
      <w:r w:rsidRPr="00F728B7">
        <w:rPr>
          <w:sz w:val="24"/>
          <w:szCs w:val="24"/>
        </w:rPr>
        <w:t>ear  the</w:t>
      </w:r>
      <w:proofErr w:type="gramEnd"/>
      <w:r w:rsidRPr="00F728B7">
        <w:rPr>
          <w:sz w:val="24"/>
          <w:szCs w:val="24"/>
        </w:rPr>
        <w:t xml:space="preserve"> Treasury shall not make any payment for any portion of the amount of such losses that exceeds $100 billion.</w:t>
      </w:r>
    </w:p>
    <w:p w14:paraId="5587DC49" w14:textId="77777777" w:rsidR="00BD403A" w:rsidRPr="00F728B7" w:rsidRDefault="00BD403A" w:rsidP="00F728B7">
      <w:pPr>
        <w:ind w:left="630" w:right="180" w:hanging="630"/>
        <w:jc w:val="both"/>
        <w:rPr>
          <w:sz w:val="24"/>
          <w:szCs w:val="24"/>
        </w:rPr>
      </w:pPr>
    </w:p>
    <w:p w14:paraId="5587DC4A" w14:textId="77777777" w:rsidR="00BD403A" w:rsidRPr="00F728B7" w:rsidRDefault="00BD403A" w:rsidP="00F728B7">
      <w:pPr>
        <w:numPr>
          <w:ilvl w:val="0"/>
          <w:numId w:val="1"/>
        </w:numPr>
        <w:ind w:left="630" w:right="180" w:hanging="630"/>
        <w:jc w:val="both"/>
        <w:rPr>
          <w:b/>
          <w:sz w:val="24"/>
          <w:szCs w:val="24"/>
        </w:rPr>
      </w:pPr>
      <w:r w:rsidRPr="00F728B7">
        <w:rPr>
          <w:b/>
          <w:sz w:val="24"/>
          <w:szCs w:val="24"/>
        </w:rPr>
        <w:t>CAP ON INSURER PARTICIPATION IN PAYMENT OF TERRORISM LOSSES</w:t>
      </w:r>
    </w:p>
    <w:p w14:paraId="5587DC4B" w14:textId="77777777" w:rsidR="00BD403A" w:rsidRPr="00F728B7" w:rsidRDefault="00BD403A" w:rsidP="00F728B7">
      <w:pPr>
        <w:spacing w:before="80"/>
        <w:ind w:left="630" w:right="180"/>
        <w:jc w:val="both"/>
        <w:rPr>
          <w:sz w:val="24"/>
          <w:szCs w:val="24"/>
        </w:rPr>
      </w:pPr>
      <w:r w:rsidRPr="00F728B7">
        <w:rPr>
          <w:sz w:val="24"/>
          <w:szCs w:val="24"/>
        </w:rPr>
        <w:t xml:space="preserve">If aggregate insured losses attributable to terrorist acts certified under the Terrorism Risk Insurance Act exceed $100 billion in a </w:t>
      </w:r>
      <w:r w:rsidR="00173DA5" w:rsidRPr="00F728B7">
        <w:rPr>
          <w:sz w:val="24"/>
          <w:szCs w:val="24"/>
        </w:rPr>
        <w:t>calendar</w:t>
      </w:r>
      <w:r w:rsidRPr="00F728B7">
        <w:rPr>
          <w:sz w:val="24"/>
          <w:szCs w:val="24"/>
        </w:rPr>
        <w:t xml:space="preserve"> </w:t>
      </w:r>
      <w:r w:rsidR="00173DA5" w:rsidRPr="00F728B7">
        <w:rPr>
          <w:sz w:val="24"/>
          <w:szCs w:val="24"/>
        </w:rPr>
        <w:t>y</w:t>
      </w:r>
      <w:r w:rsidRPr="00F728B7">
        <w:rPr>
          <w:sz w:val="24"/>
          <w:szCs w:val="24"/>
        </w:rPr>
        <w:t xml:space="preserve">ear  and we have met our insurer deductible under the Terrorism Risk Insurance Act, we shall not be liable for the payment of any portion of </w:t>
      </w:r>
      <w:r w:rsidRPr="00F728B7">
        <w:rPr>
          <w:sz w:val="24"/>
          <w:szCs w:val="24"/>
        </w:rPr>
        <w:lastRenderedPageBreak/>
        <w:t>the amount of such losses that exceeds $100 billion, and in such case insured losses up to that amount are subject to pro rata allocation in accordance with procedures established by the Secretary of the Treasury.</w:t>
      </w:r>
    </w:p>
    <w:p w14:paraId="5587DC4C" w14:textId="77777777" w:rsidR="00BD403A" w:rsidRDefault="00BD403A" w:rsidP="00F728B7">
      <w:pPr>
        <w:ind w:right="180"/>
        <w:rPr>
          <w:sz w:val="22"/>
        </w:rPr>
      </w:pPr>
    </w:p>
    <w:p w14:paraId="5587DC4D" w14:textId="77777777" w:rsidR="00BD403A" w:rsidRPr="00F728B7" w:rsidRDefault="00BD403A" w:rsidP="00F728B7">
      <w:pPr>
        <w:pStyle w:val="outlinehd1"/>
        <w:ind w:left="630" w:right="180" w:hanging="630"/>
        <w:rPr>
          <w:rFonts w:ascii="Arial" w:hAnsi="Arial" w:cs="Arial"/>
          <w:color w:val="000000"/>
          <w:sz w:val="24"/>
          <w:szCs w:val="24"/>
        </w:rPr>
      </w:pPr>
      <w:r w:rsidRPr="003E3088">
        <w:rPr>
          <w:rFonts w:ascii="Arial" w:hAnsi="Arial" w:cs="Arial"/>
          <w:sz w:val="22"/>
        </w:rPr>
        <w:t>D</w:t>
      </w:r>
      <w:r>
        <w:rPr>
          <w:sz w:val="22"/>
        </w:rPr>
        <w:t xml:space="preserve">. </w:t>
      </w:r>
      <w:r>
        <w:rPr>
          <w:sz w:val="22"/>
        </w:rPr>
        <w:tab/>
      </w:r>
      <w:r w:rsidRPr="00F728B7">
        <w:rPr>
          <w:rFonts w:ascii="Arial" w:hAnsi="Arial" w:cs="Arial"/>
          <w:sz w:val="24"/>
          <w:szCs w:val="24"/>
        </w:rPr>
        <w:t>ADDITIONAL OR RETURN PREMIUM</w:t>
      </w:r>
    </w:p>
    <w:p w14:paraId="5587DC4E" w14:textId="7A202CFB" w:rsidR="00BD403A" w:rsidRPr="00F728B7" w:rsidRDefault="00BD403A" w:rsidP="00F728B7">
      <w:pPr>
        <w:spacing w:before="80" w:after="80"/>
        <w:ind w:left="630" w:right="180"/>
        <w:jc w:val="both"/>
        <w:rPr>
          <w:color w:val="000000"/>
          <w:sz w:val="24"/>
          <w:szCs w:val="24"/>
        </w:rPr>
      </w:pPr>
      <w:r w:rsidRPr="00F728B7">
        <w:rPr>
          <w:color w:val="000000"/>
          <w:sz w:val="24"/>
          <w:szCs w:val="24"/>
        </w:rPr>
        <w:t xml:space="preserve">The premium for </w:t>
      </w:r>
      <w:r w:rsidR="00173DA5" w:rsidRPr="00F728B7">
        <w:rPr>
          <w:color w:val="000000"/>
          <w:sz w:val="24"/>
          <w:szCs w:val="24"/>
        </w:rPr>
        <w:t>“</w:t>
      </w:r>
      <w:r w:rsidRPr="00F728B7">
        <w:rPr>
          <w:color w:val="000000"/>
          <w:sz w:val="24"/>
          <w:szCs w:val="24"/>
        </w:rPr>
        <w:t>certified acts of terrorism</w:t>
      </w:r>
      <w:r w:rsidR="00173DA5" w:rsidRPr="00F728B7">
        <w:rPr>
          <w:color w:val="000000"/>
          <w:sz w:val="24"/>
          <w:szCs w:val="24"/>
        </w:rPr>
        <w:t>”</w:t>
      </w:r>
      <w:r w:rsidRPr="00F728B7">
        <w:rPr>
          <w:color w:val="000000"/>
          <w:sz w:val="24"/>
          <w:szCs w:val="24"/>
        </w:rPr>
        <w:t xml:space="preserve"> coverage is calculated based in part on the federal participation in payment of terrorism losses as set forth in the Terrorism Risk Insurance Act. The federal program established by the Act is scheduled to terminate December 31, </w:t>
      </w:r>
      <w:r w:rsidR="009F4FDF" w:rsidRPr="00F728B7">
        <w:rPr>
          <w:color w:val="000000"/>
          <w:sz w:val="24"/>
          <w:szCs w:val="24"/>
        </w:rPr>
        <w:t>2027</w:t>
      </w:r>
      <w:r w:rsidRPr="00F728B7">
        <w:rPr>
          <w:color w:val="000000"/>
          <w:sz w:val="24"/>
          <w:szCs w:val="24"/>
        </w:rPr>
        <w:t>, unless extended by the federal government. If the federal program terminates or if the level or terms of federal participation change, the estimated premium shown in the Schedule may not be appropriate.</w:t>
      </w:r>
    </w:p>
    <w:p w14:paraId="5587DC4F" w14:textId="77777777" w:rsidR="00BD403A" w:rsidRPr="00F728B7" w:rsidRDefault="00BD403A" w:rsidP="00F728B7">
      <w:pPr>
        <w:spacing w:before="80" w:after="80"/>
        <w:ind w:left="630" w:right="180"/>
        <w:jc w:val="both"/>
        <w:rPr>
          <w:color w:val="000000"/>
          <w:sz w:val="24"/>
          <w:szCs w:val="24"/>
        </w:rPr>
      </w:pPr>
      <w:r w:rsidRPr="00F728B7">
        <w:rPr>
          <w:color w:val="000000"/>
          <w:sz w:val="24"/>
          <w:szCs w:val="24"/>
        </w:rPr>
        <w:t xml:space="preserve">If this policy contains a Conditional Exclusion, continuation of coverage for </w:t>
      </w:r>
      <w:r w:rsidR="00173DA5" w:rsidRPr="00F728B7">
        <w:rPr>
          <w:color w:val="000000"/>
          <w:sz w:val="24"/>
          <w:szCs w:val="24"/>
        </w:rPr>
        <w:t>“</w:t>
      </w:r>
      <w:r w:rsidRPr="00F728B7">
        <w:rPr>
          <w:color w:val="000000"/>
          <w:sz w:val="24"/>
          <w:szCs w:val="24"/>
        </w:rPr>
        <w:t>certified acts of terrorism</w:t>
      </w:r>
      <w:r w:rsidR="00173DA5" w:rsidRPr="00F728B7">
        <w:rPr>
          <w:color w:val="000000"/>
          <w:sz w:val="24"/>
          <w:szCs w:val="24"/>
        </w:rPr>
        <w:t>”</w:t>
      </w:r>
      <w:r w:rsidRPr="00F728B7">
        <w:rPr>
          <w:color w:val="000000"/>
          <w:sz w:val="24"/>
          <w:szCs w:val="24"/>
        </w:rPr>
        <w:t xml:space="preserve">, or termination of such coverage, will be determined upon disposition of the federal program, subject to the terms and conditions of the Conditional Exclusion. If this policy does not contain a Conditional Exclusion, coverage for </w:t>
      </w:r>
      <w:r w:rsidR="00173DA5" w:rsidRPr="00F728B7">
        <w:rPr>
          <w:color w:val="000000"/>
          <w:sz w:val="24"/>
          <w:szCs w:val="24"/>
        </w:rPr>
        <w:t>“</w:t>
      </w:r>
      <w:r w:rsidRPr="00F728B7">
        <w:rPr>
          <w:color w:val="000000"/>
          <w:sz w:val="24"/>
          <w:szCs w:val="24"/>
        </w:rPr>
        <w:t>certified acts of terrorism</w:t>
      </w:r>
      <w:r w:rsidR="00173DA5" w:rsidRPr="00F728B7">
        <w:rPr>
          <w:color w:val="000000"/>
          <w:sz w:val="24"/>
          <w:szCs w:val="24"/>
        </w:rPr>
        <w:t>”</w:t>
      </w:r>
      <w:r w:rsidRPr="00F728B7">
        <w:rPr>
          <w:color w:val="000000"/>
          <w:sz w:val="24"/>
          <w:szCs w:val="24"/>
        </w:rPr>
        <w:t xml:space="preserve"> will continue. In either case, when disposition of the federal program is determined, we will recalculate the premium shown in the Schedule and will charge additional premium or refund excess premium, if indicated.</w:t>
      </w:r>
    </w:p>
    <w:p w14:paraId="5587DC50" w14:textId="77777777" w:rsidR="00BD403A" w:rsidRPr="00F728B7" w:rsidRDefault="00BD403A" w:rsidP="00F728B7">
      <w:pPr>
        <w:spacing w:before="80" w:after="80"/>
        <w:ind w:left="630" w:right="180"/>
        <w:jc w:val="both"/>
        <w:rPr>
          <w:color w:val="000000"/>
          <w:sz w:val="24"/>
          <w:szCs w:val="24"/>
        </w:rPr>
      </w:pPr>
      <w:r w:rsidRPr="00F728B7">
        <w:rPr>
          <w:color w:val="000000"/>
          <w:sz w:val="24"/>
          <w:szCs w:val="24"/>
        </w:rPr>
        <w:t>If we notify you of an additional premium charge, the additional premium will be due as specified in such notice.</w:t>
      </w:r>
    </w:p>
    <w:p w14:paraId="5587DC51" w14:textId="77777777" w:rsidR="00BD403A" w:rsidRPr="00F728B7" w:rsidRDefault="00BD403A" w:rsidP="001D2B6D">
      <w:pPr>
        <w:rPr>
          <w:sz w:val="24"/>
          <w:szCs w:val="24"/>
        </w:rPr>
      </w:pPr>
    </w:p>
    <w:p w14:paraId="5587DC52" w14:textId="77777777" w:rsidR="0063144F" w:rsidRPr="00F728B7" w:rsidRDefault="0063144F" w:rsidP="0063144F">
      <w:pPr>
        <w:pStyle w:val="BlockText"/>
        <w:ind w:left="180"/>
        <w:rPr>
          <w:i w:val="0"/>
          <w:sz w:val="24"/>
          <w:szCs w:val="24"/>
        </w:rPr>
      </w:pPr>
      <w:r w:rsidRPr="00F728B7">
        <w:rPr>
          <w:i w:val="0"/>
          <w:color w:val="auto"/>
          <w:sz w:val="24"/>
          <w:szCs w:val="24"/>
        </w:rPr>
        <w:t>All other terms and conditions of this Policy remain unchanged</w:t>
      </w:r>
      <w:r w:rsidRPr="00F728B7">
        <w:rPr>
          <w:i w:val="0"/>
          <w:sz w:val="24"/>
          <w:szCs w:val="24"/>
        </w:rPr>
        <w:t>.</w:t>
      </w:r>
    </w:p>
    <w:p w14:paraId="41A3158A" w14:textId="77777777" w:rsidR="00F728B7" w:rsidRPr="00F728B7" w:rsidRDefault="00F728B7" w:rsidP="00F728B7">
      <w:pPr>
        <w:spacing w:after="80"/>
        <w:ind w:left="270" w:right="-58"/>
        <w:rPr>
          <w:rFonts w:cs="Times New Roman"/>
          <w:sz w:val="24"/>
        </w:rPr>
      </w:pPr>
    </w:p>
    <w:p w14:paraId="287E357D" w14:textId="77777777" w:rsidR="00F728B7" w:rsidRPr="00F728B7" w:rsidRDefault="00F728B7" w:rsidP="00F728B7">
      <w:pPr>
        <w:spacing w:after="80"/>
        <w:ind w:left="270" w:right="-58"/>
        <w:rPr>
          <w:rFonts w:cs="Times New Roman"/>
          <w:sz w:val="24"/>
        </w:rPr>
      </w:pPr>
    </w:p>
    <w:p w14:paraId="0CD6B489" w14:textId="77777777" w:rsidR="00F728B7" w:rsidRPr="00F728B7" w:rsidRDefault="00F728B7" w:rsidP="00F728B7">
      <w:pPr>
        <w:spacing w:after="80"/>
        <w:ind w:left="270" w:right="-58"/>
        <w:rPr>
          <w:rFonts w:cs="Times New Roman"/>
          <w:sz w:val="24"/>
        </w:rPr>
      </w:pPr>
      <w:r w:rsidRPr="00F728B7">
        <w:rPr>
          <w:rFonts w:cs="Times New Roman"/>
          <w:sz w:val="24"/>
        </w:rPr>
        <w:tab/>
      </w:r>
      <w:r w:rsidRPr="00F728B7">
        <w:rPr>
          <w:rFonts w:cs="Times New Roman"/>
          <w:sz w:val="24"/>
        </w:rPr>
        <w:tab/>
      </w:r>
      <w:r w:rsidRPr="00F728B7">
        <w:rPr>
          <w:rFonts w:cs="Times New Roman"/>
          <w:sz w:val="24"/>
        </w:rPr>
        <w:tab/>
      </w:r>
      <w:r w:rsidRPr="00F728B7">
        <w:rPr>
          <w:rFonts w:cs="Times New Roman"/>
          <w:sz w:val="24"/>
        </w:rPr>
        <w:tab/>
      </w:r>
      <w:r w:rsidRPr="00F728B7">
        <w:rPr>
          <w:rFonts w:cs="Times New Roman"/>
          <w:sz w:val="24"/>
        </w:rPr>
        <w:tab/>
      </w:r>
      <w:r w:rsidRPr="00F728B7">
        <w:rPr>
          <w:rFonts w:cs="Times New Roman"/>
          <w:sz w:val="24"/>
        </w:rPr>
        <w:tab/>
      </w:r>
      <w:r w:rsidRPr="00F728B7">
        <w:rPr>
          <w:rFonts w:cs="Times New Roman"/>
          <w:sz w:val="24"/>
        </w:rPr>
        <w:tab/>
        <w:t>_____________________</w:t>
      </w:r>
    </w:p>
    <w:p w14:paraId="23D8A11F" w14:textId="77777777" w:rsidR="00F728B7" w:rsidRPr="00F728B7" w:rsidRDefault="00F728B7" w:rsidP="00F728B7">
      <w:pPr>
        <w:spacing w:after="80"/>
        <w:ind w:left="270" w:right="-58"/>
        <w:rPr>
          <w:rFonts w:cs="Times New Roman"/>
          <w:sz w:val="24"/>
        </w:rPr>
      </w:pPr>
      <w:r w:rsidRPr="00F728B7">
        <w:rPr>
          <w:rFonts w:cs="Times New Roman"/>
          <w:sz w:val="24"/>
        </w:rPr>
        <w:tab/>
      </w:r>
      <w:r w:rsidRPr="00F728B7">
        <w:rPr>
          <w:rFonts w:cs="Times New Roman"/>
          <w:sz w:val="24"/>
        </w:rPr>
        <w:tab/>
      </w:r>
      <w:r w:rsidRPr="00F728B7">
        <w:rPr>
          <w:rFonts w:cs="Times New Roman"/>
          <w:sz w:val="24"/>
        </w:rPr>
        <w:tab/>
      </w:r>
      <w:r w:rsidRPr="00F728B7">
        <w:rPr>
          <w:rFonts w:cs="Times New Roman"/>
          <w:sz w:val="24"/>
        </w:rPr>
        <w:tab/>
      </w:r>
      <w:r w:rsidRPr="00F728B7">
        <w:rPr>
          <w:rFonts w:cs="Times New Roman"/>
          <w:sz w:val="24"/>
        </w:rPr>
        <w:tab/>
      </w:r>
      <w:r w:rsidRPr="00F728B7">
        <w:rPr>
          <w:rFonts w:cs="Times New Roman"/>
          <w:sz w:val="24"/>
        </w:rPr>
        <w:tab/>
      </w:r>
      <w:r w:rsidRPr="00F728B7">
        <w:rPr>
          <w:rFonts w:cs="Times New Roman"/>
          <w:sz w:val="24"/>
        </w:rPr>
        <w:tab/>
        <w:t>Authorized Representative</w:t>
      </w:r>
    </w:p>
    <w:p w14:paraId="48A9E253" w14:textId="77777777" w:rsidR="00F728B7" w:rsidRPr="00F728B7" w:rsidRDefault="00F728B7" w:rsidP="00F728B7">
      <w:pPr>
        <w:ind w:left="180" w:right="662" w:firstLine="90"/>
        <w:rPr>
          <w:sz w:val="24"/>
          <w:szCs w:val="24"/>
        </w:rPr>
      </w:pPr>
    </w:p>
    <w:p w14:paraId="5587DC53" w14:textId="77777777" w:rsidR="0063144F" w:rsidRPr="00342867" w:rsidRDefault="0063144F" w:rsidP="001D2B6D">
      <w:pPr>
        <w:rPr>
          <w:sz w:val="22"/>
          <w:szCs w:val="22"/>
        </w:rPr>
      </w:pPr>
    </w:p>
    <w:sectPr w:rsidR="0063144F" w:rsidRPr="00342867">
      <w:headerReference w:type="default" r:id="rId10"/>
      <w:footerReference w:type="default" r:id="rId11"/>
      <w:endnotePr>
        <w:numFmt w:val="decimal"/>
      </w:endnotePr>
      <w:pgSz w:w="12240" w:h="15840"/>
      <w:pgMar w:top="1440" w:right="720" w:bottom="1440" w:left="720" w:header="346" w:footer="432" w:gutter="0"/>
      <w:cols w:space="720" w:equalWidth="0">
        <w:col w:w="11016" w:space="403"/>
      </w:cols>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F7B4E" w14:textId="77777777" w:rsidR="00EA7B1F" w:rsidRDefault="00EA7B1F">
      <w:r>
        <w:separator/>
      </w:r>
    </w:p>
  </w:endnote>
  <w:endnote w:type="continuationSeparator" w:id="0">
    <w:p w14:paraId="36139B32" w14:textId="77777777" w:rsidR="00EA7B1F" w:rsidRDefault="00EA7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7DC5C" w14:textId="77777777" w:rsidR="004D47A1" w:rsidRDefault="004D47A1">
    <w:pPr>
      <w:pBdr>
        <w:bottom w:val="double" w:sz="4" w:space="1" w:color="auto"/>
      </w:pBdr>
      <w:jc w:val="center"/>
      <w:rPr>
        <w:sz w:val="18"/>
        <w:szCs w:val="18"/>
      </w:rPr>
    </w:pPr>
    <w:r>
      <w:rPr>
        <w:sz w:val="18"/>
        <w:szCs w:val="18"/>
      </w:rPr>
      <w:t>Includes copyrighted material of Insurance Services Office, Inc. with its permission.</w:t>
    </w:r>
  </w:p>
  <w:p w14:paraId="5587DC5D" w14:textId="3BFBED01" w:rsidR="004D47A1" w:rsidRDefault="004D47A1">
    <w:pPr>
      <w:pStyle w:val="Footer"/>
      <w:tabs>
        <w:tab w:val="clear" w:pos="4320"/>
        <w:tab w:val="clear" w:pos="8640"/>
        <w:tab w:val="left" w:pos="180"/>
        <w:tab w:val="center" w:pos="5400"/>
        <w:tab w:val="right" w:pos="10620"/>
      </w:tabs>
      <w:rPr>
        <w:sz w:val="16"/>
        <w:szCs w:val="16"/>
      </w:rPr>
    </w:pPr>
    <w:r>
      <w:rPr>
        <w:sz w:val="16"/>
        <w:szCs w:val="16"/>
      </w:rPr>
      <w:t>CAU</w:t>
    </w:r>
    <w:bookmarkStart w:id="4" w:name="FormDate"/>
    <w:bookmarkEnd w:id="4"/>
    <w:r w:rsidR="00F728B7">
      <w:rPr>
        <w:sz w:val="16"/>
        <w:szCs w:val="16"/>
      </w:rPr>
      <w:t xml:space="preserve"> </w:t>
    </w:r>
    <w:r w:rsidR="00F728B7" w:rsidRPr="00F728B7">
      <w:rPr>
        <w:sz w:val="16"/>
        <w:szCs w:val="16"/>
      </w:rPr>
      <w:t>148272</w:t>
    </w:r>
    <w:r w:rsidR="00F728B7">
      <w:rPr>
        <w:sz w:val="16"/>
        <w:szCs w:val="16"/>
      </w:rPr>
      <w:t xml:space="preserve"> (04/25)</w:t>
    </w:r>
    <w:r>
      <w:rPr>
        <w:sz w:val="16"/>
        <w:szCs w:val="16"/>
      </w:rPr>
      <w:tab/>
    </w:r>
    <w:r w:rsidR="00F728B7">
      <w:rPr>
        <w:sz w:val="16"/>
        <w:szCs w:val="16"/>
      </w:rPr>
      <w:tab/>
    </w:r>
    <w:r w:rsidRPr="00BD403A">
      <w:rPr>
        <w:sz w:val="16"/>
        <w:szCs w:val="16"/>
      </w:rPr>
      <w:t xml:space="preserve">Page </w:t>
    </w:r>
    <w:r w:rsidRPr="00BD403A">
      <w:rPr>
        <w:sz w:val="16"/>
        <w:szCs w:val="16"/>
      </w:rPr>
      <w:fldChar w:fldCharType="begin"/>
    </w:r>
    <w:r w:rsidRPr="00BD403A">
      <w:rPr>
        <w:sz w:val="16"/>
        <w:szCs w:val="16"/>
      </w:rPr>
      <w:instrText xml:space="preserve"> PAGE </w:instrText>
    </w:r>
    <w:r w:rsidRPr="00BD403A">
      <w:rPr>
        <w:sz w:val="16"/>
        <w:szCs w:val="16"/>
      </w:rPr>
      <w:fldChar w:fldCharType="separate"/>
    </w:r>
    <w:r w:rsidR="005A7B0B">
      <w:rPr>
        <w:noProof/>
        <w:sz w:val="16"/>
        <w:szCs w:val="16"/>
      </w:rPr>
      <w:t>1</w:t>
    </w:r>
    <w:r w:rsidRPr="00BD403A">
      <w:rPr>
        <w:sz w:val="16"/>
        <w:szCs w:val="16"/>
      </w:rPr>
      <w:fldChar w:fldCharType="end"/>
    </w:r>
    <w:r w:rsidRPr="00BD403A">
      <w:rPr>
        <w:sz w:val="16"/>
        <w:szCs w:val="16"/>
      </w:rPr>
      <w:t xml:space="preserve"> of </w:t>
    </w:r>
    <w:r w:rsidRPr="00BD403A">
      <w:rPr>
        <w:sz w:val="16"/>
        <w:szCs w:val="16"/>
      </w:rPr>
      <w:fldChar w:fldCharType="begin"/>
    </w:r>
    <w:r w:rsidRPr="00BD403A">
      <w:rPr>
        <w:sz w:val="16"/>
        <w:szCs w:val="16"/>
      </w:rPr>
      <w:instrText xml:space="preserve"> NUMPAGES </w:instrText>
    </w:r>
    <w:r w:rsidRPr="00BD403A">
      <w:rPr>
        <w:sz w:val="16"/>
        <w:szCs w:val="16"/>
      </w:rPr>
      <w:fldChar w:fldCharType="separate"/>
    </w:r>
    <w:r w:rsidR="005A7B0B">
      <w:rPr>
        <w:noProof/>
        <w:sz w:val="16"/>
        <w:szCs w:val="16"/>
      </w:rPr>
      <w:t>2</w:t>
    </w:r>
    <w:r w:rsidRPr="00BD403A">
      <w:rPr>
        <w:sz w:val="16"/>
        <w:szCs w:val="16"/>
      </w:rPr>
      <w:fldChar w:fldCharType="end"/>
    </w:r>
    <w:r>
      <w:rPr>
        <w:sz w:val="16"/>
        <w:szCs w:val="16"/>
      </w:rPr>
      <w:tab/>
    </w:r>
    <w:bookmarkStart w:id="5" w:name="AccountCode"/>
    <w:bookmarkEnd w:id="5"/>
    <w:r>
      <w:rPr>
        <w:sz w:val="16"/>
        <w:szCs w:val="16"/>
      </w:rPr>
      <w:t xml:space="preserve">  </w:t>
    </w:r>
    <w:bookmarkStart w:id="6" w:name="PolicyNumber"/>
    <w:bookmarkEnd w:id="6"/>
    <w:r>
      <w:rPr>
        <w:sz w:val="16"/>
        <w:szCs w:val="16"/>
      </w:rPr>
      <w:t xml:space="preserve"> </w:t>
    </w:r>
  </w:p>
  <w:p w14:paraId="5587DC5E" w14:textId="77777777" w:rsidR="004D47A1" w:rsidRDefault="004D47A1">
    <w:pPr>
      <w:widowControl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360E3" w14:textId="77777777" w:rsidR="00EA7B1F" w:rsidRDefault="00EA7B1F">
      <w:r>
        <w:separator/>
      </w:r>
    </w:p>
  </w:footnote>
  <w:footnote w:type="continuationSeparator" w:id="0">
    <w:p w14:paraId="4119CA39" w14:textId="77777777" w:rsidR="00EA7B1F" w:rsidRDefault="00EA7B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7DC59" w14:textId="77777777" w:rsidR="004D47A1" w:rsidRDefault="004D47A1">
    <w:pPr>
      <w:pStyle w:val="Header"/>
      <w:jc w:val="right"/>
    </w:pPr>
  </w:p>
  <w:p w14:paraId="5587DC5A" w14:textId="77777777" w:rsidR="004D47A1" w:rsidRDefault="004D47A1">
    <w:pPr>
      <w:pStyle w:val="Header"/>
      <w:pBdr>
        <w:bottom w:val="double" w:sz="4" w:space="1" w:color="auto"/>
      </w:pBd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B1635E"/>
    <w:multiLevelType w:val="hybridMultilevel"/>
    <w:tmpl w:val="8128685A"/>
    <w:lvl w:ilvl="0" w:tplc="FABCA0C0">
      <w:start w:val="3"/>
      <w:numFmt w:val="upp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13699855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8193"/>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41A6"/>
    <w:rsid w:val="00024BCB"/>
    <w:rsid w:val="0006777A"/>
    <w:rsid w:val="000A5CE7"/>
    <w:rsid w:val="00162148"/>
    <w:rsid w:val="00171E92"/>
    <w:rsid w:val="00173DA5"/>
    <w:rsid w:val="001D2B6D"/>
    <w:rsid w:val="00233A37"/>
    <w:rsid w:val="002A547A"/>
    <w:rsid w:val="002B006B"/>
    <w:rsid w:val="002B112A"/>
    <w:rsid w:val="00342867"/>
    <w:rsid w:val="00343A9B"/>
    <w:rsid w:val="00370423"/>
    <w:rsid w:val="004141A6"/>
    <w:rsid w:val="00432A5D"/>
    <w:rsid w:val="004566E1"/>
    <w:rsid w:val="004B4FEF"/>
    <w:rsid w:val="004C3536"/>
    <w:rsid w:val="004D47A1"/>
    <w:rsid w:val="005A7B0B"/>
    <w:rsid w:val="005C0D48"/>
    <w:rsid w:val="0063144F"/>
    <w:rsid w:val="00723BF8"/>
    <w:rsid w:val="00866991"/>
    <w:rsid w:val="00870048"/>
    <w:rsid w:val="008F01FF"/>
    <w:rsid w:val="009F4FDF"/>
    <w:rsid w:val="00A11B0D"/>
    <w:rsid w:val="00A640EC"/>
    <w:rsid w:val="00A66F28"/>
    <w:rsid w:val="00A75627"/>
    <w:rsid w:val="00AA5774"/>
    <w:rsid w:val="00AC03A4"/>
    <w:rsid w:val="00B36CB8"/>
    <w:rsid w:val="00BD403A"/>
    <w:rsid w:val="00BE7DE4"/>
    <w:rsid w:val="00CA06D4"/>
    <w:rsid w:val="00CC3DE7"/>
    <w:rsid w:val="00CC4F76"/>
    <w:rsid w:val="00CC60F8"/>
    <w:rsid w:val="00E53EEF"/>
    <w:rsid w:val="00E65574"/>
    <w:rsid w:val="00EA7B1F"/>
    <w:rsid w:val="00EF5652"/>
    <w:rsid w:val="00F728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587DC16"/>
  <w15:docId w15:val="{47625233-133C-4ACB-B9B5-DA3162BA0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cs="Arial"/>
    </w:rPr>
  </w:style>
  <w:style w:type="paragraph" w:styleId="Heading1">
    <w:name w:val="heading 1"/>
    <w:basedOn w:val="Normal"/>
    <w:next w:val="Normal"/>
    <w:qFormat/>
    <w:pPr>
      <w:keepNext/>
      <w:widowControl w:val="0"/>
      <w:tabs>
        <w:tab w:val="left" w:pos="303"/>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94" w:lineRule="auto"/>
      <w:jc w:val="center"/>
      <w:outlineLvl w:val="0"/>
    </w:pPr>
    <w:rPr>
      <w:rFonts w:ascii="Univers" w:hAnsi="Univer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blocktext1">
    <w:name w:val="blocktext1"/>
    <w:basedOn w:val="Normal"/>
    <w:pPr>
      <w:keepLines/>
      <w:overflowPunct w:val="0"/>
      <w:autoSpaceDE w:val="0"/>
      <w:autoSpaceDN w:val="0"/>
      <w:adjustRightInd w:val="0"/>
      <w:spacing w:before="80" w:line="220" w:lineRule="exact"/>
      <w:jc w:val="both"/>
      <w:textAlignment w:val="baseline"/>
    </w:pPr>
  </w:style>
  <w:style w:type="paragraph" w:customStyle="1" w:styleId="tabletext">
    <w:name w:val="tabletext"/>
    <w:basedOn w:val="Normal"/>
    <w:pPr>
      <w:overflowPunct w:val="0"/>
      <w:autoSpaceDE w:val="0"/>
      <w:autoSpaceDN w:val="0"/>
      <w:adjustRightInd w:val="0"/>
      <w:spacing w:before="60" w:line="220" w:lineRule="exact"/>
      <w:textAlignment w:val="baseline"/>
    </w:pPr>
  </w:style>
  <w:style w:type="paragraph" w:customStyle="1" w:styleId="blocktext2">
    <w:name w:val="blocktext2"/>
    <w:basedOn w:val="Normal"/>
    <w:pPr>
      <w:keepLines/>
      <w:overflowPunct w:val="0"/>
      <w:autoSpaceDE w:val="0"/>
      <w:autoSpaceDN w:val="0"/>
      <w:adjustRightInd w:val="0"/>
      <w:spacing w:before="80" w:line="220" w:lineRule="exact"/>
      <w:ind w:left="302"/>
      <w:jc w:val="both"/>
      <w:textAlignment w:val="baseline"/>
    </w:pPr>
  </w:style>
  <w:style w:type="paragraph" w:customStyle="1" w:styleId="outlinehd1">
    <w:name w:val="outlinehd1"/>
    <w:basedOn w:val="Normal"/>
    <w:rsid w:val="00BD403A"/>
    <w:pPr>
      <w:spacing w:before="80" w:after="80"/>
      <w:ind w:left="300"/>
    </w:pPr>
    <w:rPr>
      <w:rFonts w:ascii="Times New Roman" w:hAnsi="Times New Roman" w:cs="Times New Roman"/>
      <w:b/>
      <w:bCs/>
      <w:sz w:val="19"/>
      <w:szCs w:val="19"/>
    </w:rPr>
  </w:style>
  <w:style w:type="paragraph" w:styleId="BalloonText">
    <w:name w:val="Balloon Text"/>
    <w:basedOn w:val="Normal"/>
    <w:link w:val="BalloonTextChar"/>
    <w:rsid w:val="00723BF8"/>
    <w:rPr>
      <w:rFonts w:ascii="Tahoma" w:hAnsi="Tahoma" w:cs="Tahoma"/>
      <w:sz w:val="16"/>
      <w:szCs w:val="16"/>
    </w:rPr>
  </w:style>
  <w:style w:type="character" w:customStyle="1" w:styleId="BalloonTextChar">
    <w:name w:val="Balloon Text Char"/>
    <w:basedOn w:val="DefaultParagraphFont"/>
    <w:link w:val="BalloonText"/>
    <w:rsid w:val="00723BF8"/>
    <w:rPr>
      <w:rFonts w:ascii="Tahoma" w:hAnsi="Tahoma" w:cs="Tahoma"/>
      <w:sz w:val="16"/>
      <w:szCs w:val="16"/>
    </w:rPr>
  </w:style>
  <w:style w:type="paragraph" w:styleId="BlockText">
    <w:name w:val="Block Text"/>
    <w:basedOn w:val="Normal"/>
    <w:uiPriority w:val="99"/>
    <w:semiHidden/>
    <w:unhideWhenUsed/>
    <w:rsid w:val="0063144F"/>
    <w:pPr>
      <w:spacing w:line="264" w:lineRule="auto"/>
      <w:ind w:left="1152" w:right="1152"/>
    </w:pPr>
    <w:rPr>
      <w:rFonts w:eastAsiaTheme="minorHAnsi"/>
      <w:i/>
      <w:iCs/>
      <w:color w:val="34909C"/>
    </w:rPr>
  </w:style>
  <w:style w:type="paragraph" w:styleId="Revision">
    <w:name w:val="Revision"/>
    <w:hidden/>
    <w:uiPriority w:val="99"/>
    <w:semiHidden/>
    <w:rsid w:val="00432A5D"/>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31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csheluga\Local%20Settings\Temporary%20Internet%20Files\OLK61\CAU%201985%20Disclosure%20Terrorism.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8EA5C55A178004B9694821FC3DB8012" ma:contentTypeVersion="21" ma:contentTypeDescription="Create a new document." ma:contentTypeScope="" ma:versionID="0dc608a54c77792f3f128f5afbb563f2">
  <xsd:schema xmlns:xsd="http://www.w3.org/2001/XMLSchema" xmlns:xs="http://www.w3.org/2001/XMLSchema" xmlns:p="http://schemas.microsoft.com/office/2006/metadata/properties" xmlns:ns2="MRAMSPSiteColumn" xmlns:ns3="b7613705-bc42-426e-8332-412a2318d79f" targetNamespace="http://schemas.microsoft.com/office/2006/metadata/properties" ma:root="true" ma:fieldsID="71d37c847026cb2b981940c26dc74624" ns2:_="" ns3:_="">
    <xsd:import namespace="MRAMSPSiteColumn"/>
    <xsd:import namespace="b7613705-bc42-426e-8332-412a2318d79f"/>
    <xsd:element name="properties">
      <xsd:complexType>
        <xsd:sequence>
          <xsd:element name="documentManagement">
            <xsd:complexType>
              <xsd:all>
                <xsd:element ref="ns2:Confidentiality"/>
                <xsd:element ref="ns3:Category" minOccurs="0"/>
                <xsd:element ref="ns3:Effective_x002f_Edition_x0020_Date" minOccurs="0"/>
                <xsd:element ref="ns3:State" minOccurs="0"/>
                <xsd:element ref="ns3:Notes0" minOccurs="0"/>
                <xsd:element ref="ns3:Form_x0020_No_x002e_" minOccurs="0"/>
                <xsd:element ref="ns3:Form_x0020_Title" minOccurs="0"/>
                <xsd:element ref="ns3:Content_x0020_Status" minOccurs="0"/>
                <xsd:element ref="ns3:Docum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MRAMSPSiteColumn" elementFormDefault="qualified">
    <xsd:import namespace="http://schemas.microsoft.com/office/2006/documentManagement/types"/>
    <xsd:import namespace="http://schemas.microsoft.com/office/infopath/2007/PartnerControls"/>
    <xsd:element name="Confidentiality" ma:index="5" ma:displayName="Confidentiality" ma:default="----------" ma:description="Confidentiality Classes Definition: https://munichre.sharepoint.com/sites/global-security-int/Shared%20Documents/Quicklinks/2019_05_06_Guideline%20InfoClass%20Conf%202_2e.pdf" ma:format="Dropdown" ma:internalName="Confidentiality" ma:readOnly="false">
      <xsd:simpleType>
        <xsd:restriction base="dms:Choice">
          <xsd:enumeration value="Public unrestricted (C1)"/>
          <xsd:enumeration value="For internal use only (C2)"/>
          <xsd:enumeration value="Confidential (C3) \ Footer"/>
          <xsd:enumeration value="Confidential (C3) \ No footer"/>
          <xsd:enumeration value="Strictly confidential (C4) \ Footer"/>
          <xsd:enumeration value="Strictly confidential (C4) \ No footer"/>
          <xsd:enumeration value="----------"/>
        </xsd:restriction>
      </xsd:simpleType>
    </xsd:element>
  </xsd:schema>
  <xsd:schema xmlns:xsd="http://www.w3.org/2001/XMLSchema" xmlns:xs="http://www.w3.org/2001/XMLSchema" xmlns:dms="http://schemas.microsoft.com/office/2006/documentManagement/types" xmlns:pc="http://schemas.microsoft.com/office/infopath/2007/PartnerControls" targetNamespace="b7613705-bc42-426e-8332-412a2318d79f" elementFormDefault="qualified">
    <xsd:import namespace="http://schemas.microsoft.com/office/2006/documentManagement/types"/>
    <xsd:import namespace="http://schemas.microsoft.com/office/infopath/2007/PartnerControls"/>
    <xsd:element name="Category" ma:index="9" nillable="true" ma:displayName="Line of Business" ma:format="Dropdown" ma:internalName="Category">
      <xsd:simpleType>
        <xsd:restriction base="dms:Choice">
          <xsd:enumeration value="Agricultural General Liability"/>
          <xsd:enumeration value="Agricultural Output"/>
          <xsd:enumeration value="Aircraft"/>
          <xsd:enumeration value="Auto Liability"/>
          <xsd:enumeration value="Auto Physical Damage"/>
          <xsd:enumeration value="Businessowners"/>
          <xsd:enumeration value="Commercial Auto"/>
          <xsd:enumeration value="Commercial Output Program"/>
          <xsd:enumeration value="Common"/>
          <xsd:enumeration value="Commercial Package"/>
          <xsd:enumeration value="Credit Surety Incl Pol Risk"/>
          <xsd:enumeration value="Crime"/>
          <xsd:enumeration value="Crop Hail"/>
          <xsd:enumeration value="Cyber"/>
          <xsd:enumeration value="Directors and Officers"/>
          <xsd:enumeration value="Employee Benefit Liability"/>
          <xsd:enumeration value="Employer Stop Loss"/>
          <xsd:enumeration value="Excess"/>
          <xsd:enumeration value="Follow Form"/>
          <xsd:enumeration value="Garage"/>
          <xsd:enumeration value="General Liability"/>
          <xsd:enumeration value="Homeowners"/>
          <xsd:enumeration value="Inland Marine"/>
          <xsd:enumeration value="Management Liability"/>
          <xsd:enumeration value="Medical Malpractice"/>
          <xsd:enumeration value="Ocean Marine"/>
          <xsd:enumeration value="OCP Liability"/>
          <xsd:enumeration value="Package"/>
          <xsd:enumeration value="Personal Auto"/>
          <xsd:enumeration value="Pet Insurance"/>
          <xsd:enumeration value="Portable Equipment"/>
          <xsd:enumeration value="Professional Liability"/>
          <xsd:enumeration value="Property"/>
          <xsd:enumeration value="Provider Excess"/>
          <xsd:enumeration value="Stop Gap Liab"/>
          <xsd:enumeration value="Surety"/>
          <xsd:enumeration value="Umbrella"/>
          <xsd:enumeration value="Workers Compensation"/>
          <xsd:enumeration value="None"/>
        </xsd:restriction>
      </xsd:simpleType>
    </xsd:element>
    <xsd:element name="Effective_x002f_Edition_x0020_Date" ma:index="10" nillable="true" ma:displayName="Edition Date" ma:default="" ma:format="DateOnly" ma:internalName="Effective_x002f_Edition_x0020_Date">
      <xsd:simpleType>
        <xsd:restriction base="dms:DateTime"/>
      </xsd:simpleType>
    </xsd:element>
    <xsd:element name="State" ma:index="11" nillable="true" ma:displayName="State" ma:default="" ma:format="Dropdown" ma:internalName="State">
      <xsd:simpleType>
        <xsd:restriction base="dms:Choice">
          <xsd:enumeration value="AL"/>
          <xsd:enumeration value="AK"/>
          <xsd:enumeration value="AZ"/>
          <xsd:enumeration value="AR"/>
          <xsd:enumeration value="CA"/>
          <xsd:enumeration value="CO"/>
          <xsd:enumeration value="CT"/>
          <xsd:enumeration value="DC"/>
          <xsd:enumeration value="DE"/>
          <xsd:enumeration value="FL"/>
          <xsd:enumeration value="GA"/>
          <xsd:enumeration value="HI"/>
          <xsd:enumeration value="ID"/>
          <xsd:enumeration value="IL"/>
          <xsd:enumeration value="IN"/>
          <xsd:enumeration value="IA"/>
          <xsd:enumeration value="KS"/>
          <xsd:enumeration value="KY"/>
          <xsd:enumeration value="LA"/>
          <xsd:enumeration value="ME"/>
          <xsd:enumeration value="MD"/>
          <xsd:enumeration value="MA"/>
          <xsd:enumeration value="MI"/>
          <xsd:enumeration value="MN"/>
          <xsd:enumeration value="MS"/>
          <xsd:enumeration value="MO"/>
          <xsd:enumeration value="MT"/>
          <xsd:enumeration value="NE"/>
          <xsd:enumeration value="NV"/>
          <xsd:enumeration value="NH"/>
          <xsd:enumeration value="NJ"/>
          <xsd:enumeration value="NM"/>
          <xsd:enumeration value="NY"/>
          <xsd:enumeration value="NC"/>
          <xsd:enumeration value="ND"/>
          <xsd:enumeration value="OH"/>
          <xsd:enumeration value="OK"/>
          <xsd:enumeration value="OR"/>
          <xsd:enumeration value="PA"/>
          <xsd:enumeration value="PR"/>
          <xsd:enumeration value="RI"/>
          <xsd:enumeration value="SC"/>
          <xsd:enumeration value="SD"/>
          <xsd:enumeration value="TN"/>
          <xsd:enumeration value="TX"/>
          <xsd:enumeration value="UT"/>
          <xsd:enumeration value="VT"/>
          <xsd:enumeration value="VA"/>
          <xsd:enumeration value="WA"/>
          <xsd:enumeration value="WV"/>
          <xsd:enumeration value="WI"/>
          <xsd:enumeration value="WY"/>
          <xsd:enumeration value="N/A"/>
          <xsd:enumeration value="CW"/>
          <xsd:enumeration value="MU"/>
          <xsd:enumeration value="Puerto Rico"/>
          <xsd:enumeration value="Other"/>
        </xsd:restriction>
      </xsd:simpleType>
    </xsd:element>
    <xsd:element name="Notes0" ma:index="12" nillable="true" ma:displayName="Notes" ma:default="" ma:internalName="Notes0">
      <xsd:simpleType>
        <xsd:restriction base="dms:Note">
          <xsd:maxLength value="255"/>
        </xsd:restriction>
      </xsd:simpleType>
    </xsd:element>
    <xsd:element name="Form_x0020_No_x002e_" ma:index="13" nillable="true" ma:displayName="Form No." ma:internalName="Form_x0020_No_x002e_">
      <xsd:simpleType>
        <xsd:restriction base="dms:Text">
          <xsd:maxLength value="255"/>
        </xsd:restriction>
      </xsd:simpleType>
    </xsd:element>
    <xsd:element name="Form_x0020_Title" ma:index="14" nillable="true" ma:displayName="Document Title" ma:default="" ma:internalName="Form_x0020_Title">
      <xsd:simpleType>
        <xsd:restriction base="dms:Text">
          <xsd:maxLength value="255"/>
        </xsd:restriction>
      </xsd:simpleType>
    </xsd:element>
    <xsd:element name="Content_x0020_Status" ma:index="15" nillable="true" ma:displayName="Content Status" ma:default="Active" ma:format="Dropdown" ma:internalName="Content_x0020_Status">
      <xsd:simpleType>
        <xsd:restriction base="dms:Choice">
          <xsd:enumeration value="Active"/>
          <xsd:enumeration value="Pending"/>
          <xsd:enumeration value="Withdrawn"/>
        </xsd:restriction>
      </xsd:simpleType>
    </xsd:element>
    <xsd:element name="Document_x0020_Type" ma:index="16" nillable="true" ma:displayName="Document Type" ma:default="Forms" ma:format="Dropdown" ma:internalName="Document_x0020_Type">
      <xsd:simpleType>
        <xsd:restriction base="dms:Choice">
          <xsd:enumeration value="Forms"/>
          <xsd:enumeration value="Gen'l Information"/>
          <xsd:enumeration value="Rates &amp; Rule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Form_x0020_Title xmlns="b7613705-bc42-426e-8332-412a2318d79f">Disclosure Pursuant to Terrorism Risk Insurance Act</Form_x0020_Title>
    <Notes0 xmlns="b7613705-bc42-426e-8332-412a2318d79f" xsi:nil="true"/>
    <Form_x0020_No_x002e_ xmlns="b7613705-bc42-426e-8332-412a2318d79f" xsi:nil="true"/>
    <Effective_x002f_Edition_x0020_Date xmlns="b7613705-bc42-426e-8332-412a2318d79f">2017-07-01T04:00:00+00:00</Effective_x002f_Edition_x0020_Date>
    <Category xmlns="b7613705-bc42-426e-8332-412a2318d79f">Package</Category>
    <Document_x0020_Type xmlns="b7613705-bc42-426e-8332-412a2318d79f">Forms</Document_x0020_Type>
    <State xmlns="b7613705-bc42-426e-8332-412a2318d79f">CW</State>
    <Content_x0020_Status xmlns="b7613705-bc42-426e-8332-412a2318d79f">Active</Content_x0020_Status>
    <Confidentiality xmlns="MRAMSPSiteColumn">----------</Confidentiality>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C7DE0E-DB21-4D24-A9F8-D7F5654FC2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MRAMSPSiteColumn"/>
    <ds:schemaRef ds:uri="b7613705-bc42-426e-8332-412a2318d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EE16BB-47BF-49CA-9570-03C1B27775DB}">
  <ds:schemaRefs>
    <ds:schemaRef ds:uri="b7613705-bc42-426e-8332-412a2318d79f"/>
    <ds:schemaRef ds:uri="http://schemas.microsoft.com/office/2006/metadata/properties"/>
    <ds:schemaRef ds:uri="http://schemas.microsoft.com/office/infopath/2007/PartnerControls"/>
    <ds:schemaRef ds:uri="MRAMSPSiteColumn"/>
    <ds:schemaRef ds:uri="http://purl.org/dc/terms/"/>
    <ds:schemaRef ds:uri="http://purl.org/dc/dcmitype/"/>
    <ds:schemaRef ds:uri="http://schemas.microsoft.com/office/2006/documentManagement/types"/>
    <ds:schemaRef ds:uri="http://purl.org/dc/elements/1.1/"/>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825457DA-866B-40D8-9FC1-B3F61412811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CAU 1985 Disclosure Terrorism</Template>
  <TotalTime>4</TotalTime>
  <Pages>2</Pages>
  <Words>562</Words>
  <Characters>3252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CAU 1985</vt:lpstr>
    </vt:vector>
  </TitlesOfParts>
  <Company>CAU</Company>
  <LinksUpToDate>false</LinksUpToDate>
  <CharactersWithSpaces>3807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CAU 1985</dc:title>
  <dc:creator>cms</dc:creator>
  <cp:lastModifiedBy>Ott, Kathleen</cp:lastModifiedBy>
  <cp:revision>3</cp:revision>
  <cp:lastPrinted>2015-04-09T19:59:00Z</cp:lastPrinted>
  <dcterms:created xsi:type="dcterms:W3CDTF">2024-10-30T15:50:00Z</dcterms:created>
  <dcterms:modified xsi:type="dcterms:W3CDTF">2024-10-30T15:54:00Z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0x01010078EA5C55A178004B9694821FC3DB8012</vt:lpwstr>
  </property>
  <property fmtid="{D5CDD505-2E9C-101B-9397-08002B2CF9AE}" pid="3" name="Order">
    <vt:r8>9926200</vt:r8>
  </property>
  <property fmtid="{D5CDD505-2E9C-101B-9397-08002B2CF9AE}" pid="4" name="MSIP_Label_c6dace53-bb26-49c1-b263-21baa9bbd689_Enabled">
    <vt:lpwstr>True</vt:lpwstr>
  </property>
  <property fmtid="{D5CDD505-2E9C-101B-9397-08002B2CF9AE}" pid="5" name="MSIP_Label_c6dace53-bb26-49c1-b263-21baa9bbd689_SiteId">
    <vt:lpwstr>582259a1-dcaa-4cca-b1cf-e60d3f045ecd</vt:lpwstr>
  </property>
  <property fmtid="{D5CDD505-2E9C-101B-9397-08002B2CF9AE}" pid="6" name="MSIP_Label_c6dace53-bb26-49c1-b263-21baa9bbd689_Owner">
    <vt:lpwstr>JMedina@munichre.com</vt:lpwstr>
  </property>
  <property fmtid="{D5CDD505-2E9C-101B-9397-08002B2CF9AE}" pid="7" name="MSIP_Label_c6dace53-bb26-49c1-b263-21baa9bbd689_SetDate">
    <vt:lpwstr>2020-06-01T15:29:48.2018484Z</vt:lpwstr>
  </property>
  <property fmtid="{D5CDD505-2E9C-101B-9397-08002B2CF9AE}" pid="8" name="MSIP_Label_c6dace53-bb26-49c1-b263-21baa9bbd689_Name">
    <vt:lpwstr>For internal use only (C2)</vt:lpwstr>
  </property>
  <property fmtid="{D5CDD505-2E9C-101B-9397-08002B2CF9AE}" pid="9" name="MSIP_Label_c6dace53-bb26-49c1-b263-21baa9bbd689_Application">
    <vt:lpwstr>Microsoft Azure Information Protection</vt:lpwstr>
  </property>
  <property fmtid="{D5CDD505-2E9C-101B-9397-08002B2CF9AE}" pid="10" name="MSIP_Label_c6dace53-bb26-49c1-b263-21baa9bbd689_ActionId">
    <vt:lpwstr>d14b6b3b-db03-41a0-bbd0-f5ea10b2aba1</vt:lpwstr>
  </property>
  <property fmtid="{D5CDD505-2E9C-101B-9397-08002B2CF9AE}" pid="11" name="MSIP_Label_c6dace53-bb26-49c1-b263-21baa9bbd689_Extended_MSFT_Method">
    <vt:lpwstr>Manual</vt:lpwstr>
  </property>
  <property fmtid="{D5CDD505-2E9C-101B-9397-08002B2CF9AE}" pid="12" name="Sensitivity">
    <vt:lpwstr>For internal use only (C2)</vt:lpwstr>
  </property>
</Properties>
</file>